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毕节农商联动发展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有限公司</w:t>
      </w:r>
    </w:p>
    <w:p>
      <w:pPr>
        <w:spacing w:line="50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招聘人员职位一览表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sz w:val="24"/>
        </w:rPr>
      </w:pPr>
    </w:p>
    <w:tbl>
      <w:tblPr>
        <w:tblStyle w:val="6"/>
        <w:tblW w:w="9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638"/>
        <w:gridCol w:w="919"/>
        <w:gridCol w:w="1425"/>
        <w:gridCol w:w="3225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招聘部门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招聘岗位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招聘人数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eastAsia="zh-CN"/>
              </w:rPr>
              <w:t>待遇情况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40" w:firstLineChars="200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  <w:lang w:eastAsia="zh-CN"/>
              </w:rPr>
              <w:t>岗位职责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总经办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总经理助理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4000-8000（含五险一金个人承担部分）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、协助总经理管理公司；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2、做公司战略规划、日常管理的智囊；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3、负责总裁文件，信件，函电的接收与转达；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4、负责总裁日常经营工作中文件的起草；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4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1、40岁以下，本科毕业，法学、管理学、汉语言文学等相关专业；男女不限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2、有一年以上大行政管理经验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3、责任心、事业心强，能承受工作压力，团队协作能力佳；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4、具备良好的沟通协调能力，公文写作功底扎实；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5、有严密的逻辑思维能力和全面的分析判断能力，较强的统筹协调能力，书面及口头表达能力优秀；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6、有驾驶证且能实际驾驶。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1（工作地址为威宁）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薪资面议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  <w:t>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  <w:t>1、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中层管理职位，负责其功能领域内主要目标和计划；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2、制定、参与或协助上层执行相关的政策和制度；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3、负责部门的日常管理工作及部门员工的管理、指导、培训及评估；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4、指导并协调财务稽核、审计、会计的工作并监督其执行；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5、制定、维护、改进公司财务管理程序和政策，制定年度、季度财务计划；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6、向公司管理层提供各项财务报告和必要的财务分析；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7、负责组织公司的成本管理工作；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8、进行成本预测、控制、核算、分析和考核，确保公司利润指标的完成。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9、其他财务管理工作。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1、财会、金融、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经济、管理等相关专业，大专以上学历，有中级及以上资格证者优先；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2、五年以上财务管理或三年以上同等管理岗位工作经验优先；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3、熟悉国家金融政策、企业财务制度及流程、会计电算化，精通相关财税法律法规；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4、较强的成本管理、风险控制和财务分析的能力；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5、良好的组织、协调、沟通能力，和团队协作精神，能承受较大工作压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  <w:t>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对账部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对账员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2（毕节、纳雍各一人）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3000-3500（含五险个人承担部分）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送货单的收集与整理，</w:t>
            </w:r>
          </w:p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数据录入与对账单据的制作</w:t>
            </w:r>
          </w:p>
          <w:p>
            <w:pPr>
              <w:widowControl/>
              <w:numPr>
                <w:ilvl w:val="0"/>
                <w:numId w:val="1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对接各教官中心、营养办，制作对账数据统计表，销售数据的核对，发票的送达等相关工作。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numPr>
                <w:ilvl w:val="0"/>
                <w:numId w:val="2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大专及以上学历，专业不限</w:t>
            </w:r>
          </w:p>
          <w:p>
            <w:pPr>
              <w:widowControl/>
              <w:numPr>
                <w:ilvl w:val="0"/>
                <w:numId w:val="2"/>
              </w:numPr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对数据敏感，思维敏捷，具有较强的协调沟通能力</w:t>
            </w:r>
          </w:p>
          <w:p>
            <w:pPr>
              <w:widowControl/>
              <w:numPr>
                <w:ilvl w:val="0"/>
                <w:numId w:val="2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具有财务工作经验者优先。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会计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1(纳雍农商互联)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  <w:t>3000-4500（含五险个人承担部分）(毕节、纳雍各一名)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报税、开据发票、购买发票、从ERP导出物料出入库审核并修改正确。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登记、审核、仓库台账、监管仓库出入库、定期盘点。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整理、保管公司合同资料。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登记往来台账，期末用往来台账和总账会计核对供应商和客户余额。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审核付款申请、录凭证、装订凭证。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保管购销合同。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领导交办的其他事宜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大专及以上、财务管理、会计学等相关专业。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  <w:t>2、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年及以上财务工作经验。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培训专员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3200-4000（含五险个人承担部分）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学习产品（ERP）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将ERP系统的各功能对集团各公司进行培训。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大专及以上学历、专业不限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思维敏捷，言语流利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对计算机操作熟练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具有一定的培训经验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IT助理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3200-4000（含五险个人承担部分）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、熟练操作/配置WINDOWS操作系统及通用软件的安装维护/故障检测和排除；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2、了解各种办公设备（电脑/打印机等）的日常维护和管理；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3、了解路由器，交换机，防火墙的网络设备的设置与管理；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4、网络设备和系统的日常运行及维护；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5、平台数据的搭建及维护。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1、熟练WINDOWS操作系统，具有较强的网络安全意识，有大型网络环境维护经验值优先；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2、掌握INTER/INTRA.net网络平台建设相关技术，如防火墙/代理/安全加码/网管软件；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3、精通交换机和路由器的设定和配置，熟练TCP/IP协议；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4、开朗外向，工作充满热情，高度的责任心和敬业精神；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5、迅速的反应执行力，较强的时间观念和数据安全保密意识/沟通协调和团队协作能力。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保安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2500-3500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</w:rPr>
              <w:t>负责公司范围内外的安保工作，不断学习和提升安保技能、安保精神、安保意识，树立良好的企业形象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负责公司范围进出车辆和停放车辆的管理.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负责公司进出人员的盘查、登记管理。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负责外来车辆、人员的指引工作。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做事认真负责、有一定的协调沟通能力。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2、有保安工作经验者、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eastAsia="zh-CN"/>
              </w:rPr>
              <w:t>退伍军人优先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仓储部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仓管员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1（纳雍农商互联）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3000-3500（含五险个人承担部分）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numPr>
                <w:ilvl w:val="0"/>
                <w:numId w:val="9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仓储规定流程做好物资设备进出库的验收、记账和发放工作，做到账物相符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9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负责随时掌握库存状态，保证物资设备及时供应，充分发挥周转效率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9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负责库房的安全管理工作，定期检查库房的防潮、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instrText xml:space="preserve"> HYPERLINK "https://baike.baidu.com/item/%E9%98%B2%E7%81%AB" \t "_blank" </w:instrTex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防火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、防盗设施设备的维护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9"/>
              </w:numPr>
              <w:spacing w:line="520" w:lineRule="exac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仓库物资进行库存盘点工作，完成盘点数据的整理、登记与保存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1、大专及以上、专业不限。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2、具有同岗位工作经验者优先。</w:t>
            </w:r>
          </w:p>
          <w:p>
            <w:pPr>
              <w:widowControl/>
              <w:spacing w:line="520" w:lineRule="exac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3、具备仓管员所需的岗位要求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品控部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质检员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1（纳雍农商互联）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3200-3500（含五险个人承担部分）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负责成品、半成品的理化，感官、微生物指标、农药残留量的测量分析及产品质量判定，日常产品质量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数据的整理、分析和输出，根据产品检验要求及时抽样检验，并把检验报告交部门主管审核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熟悉公司产品质量标准及各项指标的检验方法，确保检验的及时性、结果的准确性，对所出检验报告的准确性负责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负责生产车间微生物检验，环境卫生检查，协助生产车间解决生产过程中出现的质量问题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负责生产车间微生物检验，环境卫生检查，协助生产车间解决生产过程中出现的质量问题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负责化验室的日常工作，包括试验用标准试剂的配置与管理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1、大专及以上学历，食品检验等相关专业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2、具有食品检验等相关工作经验者优先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3、具有食品检验等相关资格证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计划部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客服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10" w:firstLineChars="10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3000（含五险个人承担部分）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学校反馈信息的收集与处理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学校人数更改与记录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协助计划员打印和整理单据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大专及以上学历，专业不限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思路清晰，思维敏捷，具有一定的协调沟通能力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注：以上各岗位工作地址均为毕节朱昌，只是纳雍农商互联科技有限公司工作地址约</w:t>
      </w:r>
      <w:r>
        <w:rPr>
          <w:rFonts w:hint="eastAsia"/>
          <w:lang w:val="en-US" w:eastAsia="zh-CN"/>
        </w:rPr>
        <w:t>1年左右会搬迁至纳雍。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6A2681"/>
    <w:multiLevelType w:val="singleLevel"/>
    <w:tmpl w:val="806A268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232AF82"/>
    <w:multiLevelType w:val="singleLevel"/>
    <w:tmpl w:val="9232AF8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AB0A165"/>
    <w:multiLevelType w:val="singleLevel"/>
    <w:tmpl w:val="9AB0A16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C1EF0B1"/>
    <w:multiLevelType w:val="singleLevel"/>
    <w:tmpl w:val="DC1EF0B1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6963B03"/>
    <w:multiLevelType w:val="singleLevel"/>
    <w:tmpl w:val="E6963B03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EEDAB6CB"/>
    <w:multiLevelType w:val="singleLevel"/>
    <w:tmpl w:val="EEDAB6CB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F0ACB416"/>
    <w:multiLevelType w:val="singleLevel"/>
    <w:tmpl w:val="F0ACB416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FB0CEDB8"/>
    <w:multiLevelType w:val="singleLevel"/>
    <w:tmpl w:val="FB0CEDB8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029DF951"/>
    <w:multiLevelType w:val="singleLevel"/>
    <w:tmpl w:val="029DF951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0A1E7D31"/>
    <w:multiLevelType w:val="singleLevel"/>
    <w:tmpl w:val="0A1E7D31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27AC796F"/>
    <w:multiLevelType w:val="singleLevel"/>
    <w:tmpl w:val="27AC796F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CAD1131"/>
    <w:multiLevelType w:val="singleLevel"/>
    <w:tmpl w:val="2CAD113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8"/>
  </w:num>
  <w:num w:numId="5">
    <w:abstractNumId w:val="5"/>
  </w:num>
  <w:num w:numId="6">
    <w:abstractNumId w:val="11"/>
  </w:num>
  <w:num w:numId="7">
    <w:abstractNumId w:val="3"/>
  </w:num>
  <w:num w:numId="8">
    <w:abstractNumId w:val="10"/>
  </w:num>
  <w:num w:numId="9">
    <w:abstractNumId w:val="4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C074D"/>
    <w:rsid w:val="03594A80"/>
    <w:rsid w:val="0FB74C3A"/>
    <w:rsid w:val="121E346B"/>
    <w:rsid w:val="1C5345D6"/>
    <w:rsid w:val="1CCC074D"/>
    <w:rsid w:val="2149089D"/>
    <w:rsid w:val="3BBD1AED"/>
    <w:rsid w:val="4283677F"/>
    <w:rsid w:val="432377FA"/>
    <w:rsid w:val="4DA503F0"/>
    <w:rsid w:val="557A7B86"/>
    <w:rsid w:val="56C14469"/>
    <w:rsid w:val="6FB04FF5"/>
    <w:rsid w:val="77725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2020-03-13T01:44:00Z</dcterms:created>
  <dc:creator>Administrator</dc:creator>
  <cp:lastModifiedBy>Administrator</cp:lastModifiedBy>
  <dcterms:modified xsi:type="dcterms:W3CDTF">2020-03-23T12:12:05Z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